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7E36F1" w14:textId="77777777" w:rsidR="00A60CC1" w:rsidRDefault="00000000">
      <w:pPr>
        <w:pStyle w:val="2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9khmywrwl4g6" w:colFirst="0" w:colLast="0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683DA2D" wp14:editId="3B55EBAE">
            <wp:simplePos x="0" y="0"/>
            <wp:positionH relativeFrom="column">
              <wp:posOffset>3390900</wp:posOffset>
            </wp:positionH>
            <wp:positionV relativeFrom="paragraph">
              <wp:posOffset>114300</wp:posOffset>
            </wp:positionV>
            <wp:extent cx="2252663" cy="462085"/>
            <wp:effectExtent l="0" t="0" r="0" b="0"/>
            <wp:wrapTopAndBottom distT="114300" distB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2663" cy="462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70E8966" w14:textId="77777777" w:rsidR="00A60CC1" w:rsidRDefault="00000000">
      <w:pPr>
        <w:pStyle w:val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6tp79bk87jd6" w:colFirst="0" w:colLast="0"/>
      <w:bookmarkEnd w:id="1"/>
      <w:r>
        <w:rPr>
          <w:rFonts w:ascii="Times New Roman" w:eastAsia="Times New Roman" w:hAnsi="Times New Roman" w:cs="Times New Roman"/>
          <w:sz w:val="26"/>
          <w:szCs w:val="26"/>
        </w:rPr>
        <w:t>5 млн м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жилья можно построить уже сейчас благодаря металлоконструкциям: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Венталл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 провёл отраслевую конференцию в Казани при поддержке Минстроя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3BA03B2" w14:textId="77777777" w:rsidR="00A60CC1" w:rsidRDefault="00A60CC1"/>
    <w:p w14:paraId="122C7E09" w14:textId="7FE70447" w:rsidR="00A60CC1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марта холдинг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Венталл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», российский лидер в производстве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металлоконструкций  для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промышленного и гражданского строительства, провёл в Казани конференцию, посвящённую новым возможностям и перспективам жилищного строительства из металлоконструкций МК. Мероприятие прошло в конференц-зале отеля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Корстон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и собрало около 120 человек, спикерами стали ведущие отраслевые эксперты, представители бизнеса и госструктур, а также профильные учёные. </w:t>
      </w:r>
    </w:p>
    <w:p w14:paraId="4FEBE5DA" w14:textId="77777777" w:rsidR="00A60CC1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приветственном слове, которое произнёс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Александр Степанов, директор Департамента градостроительной деятельности и архитектуры Минстроя России</w:t>
      </w:r>
      <w:r>
        <w:rPr>
          <w:rFonts w:ascii="Times New Roman" w:eastAsia="Times New Roman" w:hAnsi="Times New Roman" w:cs="Times New Roman"/>
          <w:sz w:val="24"/>
          <w:szCs w:val="24"/>
        </w:rPr>
        <w:t>, было отмечено, что новые технологии домостроения на основе металлоконструкций являются важнейшим фактором интенсификации жилищного строительства, темпы которого должны уже в ближайшей перспективе достигнуть 120 млн 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год. </w:t>
      </w:r>
    </w:p>
    <w:p w14:paraId="27DDBA15" w14:textId="77777777" w:rsidR="00A60CC1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«Изменение в результате геополитического кризиса российского рынка металла открыло окно возможностей для производителей и строителей,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 отметил Александр Степанов. 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Двукратное увеличение скорости возведения с помощью технологий металлоконструкций открывает новые горизонты для обеспечения жильём наших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граждан, поэтому внедрение новаторских подходов будет и дальше стимулироваться на государственном уровне».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A3F4B73" wp14:editId="193E616F">
            <wp:simplePos x="0" y="0"/>
            <wp:positionH relativeFrom="column">
              <wp:posOffset>76201</wp:posOffset>
            </wp:positionH>
            <wp:positionV relativeFrom="paragraph">
              <wp:posOffset>1371600</wp:posOffset>
            </wp:positionV>
            <wp:extent cx="1785938" cy="2678906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5938" cy="26789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3881F6" w14:textId="77777777" w:rsidR="00A60CC1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Сергей Чернышев, генеральный директор холдинга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Венталл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отметил, что потенциал рынка жилищного строительства из МК к 2030 году составит не менее 90 млрд рублей и приблизится к 1 млн т. Это серьёзный стимул для развития российских заводов металлоконструкций. Причём конкурентное преимущество в этом перспективном сегменте получат те, кто уже сейчас имеет разработанные серийные технологии и готов обеспечить растущий спрос.</w:t>
      </w:r>
    </w:p>
    <w:p w14:paraId="12DE750A" w14:textId="77777777" w:rsidR="00A60CC1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«Развитие жилищного строительства из металлоконструкций поможет не только сократить инвестиционный цикл, что важно для современной системы финансирования через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эскроу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-счета,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— отмечает Сергей Чернышев, —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но и удешевить и упростить возведение жилья на территориях со сложными грунтами.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Чернометаллические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конструкции позволяют снизить затраты на фундамент и создавать надёжные сооружения даже на приполярных территориях в условиях вечной мерзлоты. То есть осваивать приоритетные для страны районы Крайнего Севера»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3CBCB9" w14:textId="77777777" w:rsidR="00A60CC1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конференции также выступили представители «Северстали», которые совместно с девелоперской группой «Самолёт» провела оценку экономической эффективности применения стального каркаса на примере проектов, реализуемых в Москве. Сегодня, по словам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Михаила Соколова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начальника управления развития стального строительства «Северстали»</w:t>
      </w:r>
      <w:r>
        <w:rPr>
          <w:rFonts w:ascii="Times New Roman" w:eastAsia="Times New Roman" w:hAnsi="Times New Roman" w:cs="Times New Roman"/>
          <w:sz w:val="24"/>
          <w:szCs w:val="24"/>
        </w:rPr>
        <w:t>, компания развивает данное направление, активно сотрудничая с холдингом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Венталл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в разработке проектов такого жилья.</w:t>
      </w:r>
    </w:p>
    <w:p w14:paraId="64210756" w14:textId="77777777" w:rsidR="00A60CC1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«Мы высоко оцениваем потенциальную ёмкость рынка жилищного строительства на основе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металлокаркаса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рассчитываем, что в ближайшие пять лет эта технология может занять до 20 % рынка нового строительства с учётом общего увеличения объёмов ввода жилья в соответствии с планами Минстроя России, — считает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Михаил Соколов</w:t>
      </w:r>
      <w:r>
        <w:rPr>
          <w:rFonts w:ascii="Times New Roman" w:eastAsia="Times New Roman" w:hAnsi="Times New Roman" w:cs="Times New Roman"/>
          <w:sz w:val="24"/>
          <w:szCs w:val="24"/>
        </w:rPr>
        <w:t>. — С учётом этого мы уже начали формировать экосистему партнёров с компетенциями по проектированию, производству и возведению объектов на стальном каркасе и подходим к реализации пилотных проектов с учётом проработанных решений».</w:t>
      </w:r>
    </w:p>
    <w:p w14:paraId="62236381" w14:textId="77777777" w:rsidR="00A60CC1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Среди выступавших экспертов были представители заинтересованных организаций — девелоперов («Самолёт»), производителей («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Венталл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и Knauf Prefab), проектировщиков (проектная мастерская ITEM), а также учёные (КГАСУ). </w:t>
      </w:r>
    </w:p>
    <w:sectPr w:rsidR="00A60CC1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0C3E3" w14:textId="77777777" w:rsidR="002F0CC7" w:rsidRDefault="002F0CC7" w:rsidP="00612BE7">
      <w:pPr>
        <w:spacing w:after="0" w:line="240" w:lineRule="auto"/>
      </w:pPr>
      <w:r>
        <w:separator/>
      </w:r>
    </w:p>
  </w:endnote>
  <w:endnote w:type="continuationSeparator" w:id="0">
    <w:p w14:paraId="6A5A5286" w14:textId="77777777" w:rsidR="002F0CC7" w:rsidRDefault="002F0CC7" w:rsidP="0061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789FE" w14:textId="77777777" w:rsidR="002F0CC7" w:rsidRDefault="002F0CC7" w:rsidP="00612BE7">
      <w:pPr>
        <w:spacing w:after="0" w:line="240" w:lineRule="auto"/>
      </w:pPr>
      <w:r>
        <w:separator/>
      </w:r>
    </w:p>
  </w:footnote>
  <w:footnote w:type="continuationSeparator" w:id="0">
    <w:p w14:paraId="13971B96" w14:textId="77777777" w:rsidR="002F0CC7" w:rsidRDefault="002F0CC7" w:rsidP="00612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CC1"/>
    <w:rsid w:val="002F0CC7"/>
    <w:rsid w:val="00612BE7"/>
    <w:rsid w:val="00A6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85E3C"/>
  <w15:docId w15:val="{04ABCB05-B468-4760-8C35-B56A98E0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2999</Characters>
  <Application>Microsoft Office Word</Application>
  <DocSecurity>0</DocSecurity>
  <Lines>24</Lines>
  <Paragraphs>7</Paragraphs>
  <ScaleCrop>false</ScaleCrop>
  <Company>Knauf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Vikulov, Vladimir (ext.)</cp:lastModifiedBy>
  <cp:revision>2</cp:revision>
  <dcterms:created xsi:type="dcterms:W3CDTF">2023-03-03T09:22:00Z</dcterms:created>
  <dcterms:modified xsi:type="dcterms:W3CDTF">2023-03-03T09:22:00Z</dcterms:modified>
</cp:coreProperties>
</file>